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DC747" w14:textId="366C4B66" w:rsidR="00EA0EA4" w:rsidRPr="001A1359" w:rsidRDefault="00DC24A5" w:rsidP="00FA6BDB">
      <w:pPr>
        <w:spacing w:line="30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EA0EA4" w:rsidRPr="001A1359">
        <w:rPr>
          <w:rFonts w:ascii="Cambria" w:hAnsi="Cambria"/>
          <w:b/>
          <w:bCs/>
        </w:rPr>
        <w:t xml:space="preserve">r </w:t>
      </w:r>
      <w:r w:rsidR="00D4529E">
        <w:rPr>
          <w:rFonts w:ascii="Cambria" w:hAnsi="Cambria"/>
          <w:b/>
          <w:bCs/>
        </w:rPr>
        <w:t>4</w:t>
      </w:r>
      <w:r w:rsidR="00572B23">
        <w:rPr>
          <w:rFonts w:ascii="Cambria" w:hAnsi="Cambria"/>
          <w:b/>
          <w:bCs/>
        </w:rPr>
        <w:t>a</w:t>
      </w:r>
      <w:r w:rsidR="00EA0EA4"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4A72A411" w14:textId="77777777" w:rsidR="00EA0EA4" w:rsidRPr="001A1359" w:rsidRDefault="00EA0EA4" w:rsidP="00572B23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572B23" w:rsidRPr="00572B23">
        <w:rPr>
          <w:rFonts w:ascii="Cambria" w:hAnsi="Cambria"/>
          <w:b/>
          <w:bCs/>
        </w:rPr>
        <w:t>podmiotu udostępniającego zasoby</w:t>
      </w:r>
      <w:r w:rsidR="00572B23">
        <w:rPr>
          <w:rFonts w:ascii="Cambria" w:hAnsi="Cambria"/>
          <w:b/>
          <w:bCs/>
        </w:rPr>
        <w:t xml:space="preserve"> </w:t>
      </w:r>
      <w:r w:rsidR="005221AC" w:rsidRPr="005221AC">
        <w:rPr>
          <w:rFonts w:ascii="Cambria" w:hAnsi="Cambria"/>
          <w:b/>
          <w:bCs/>
        </w:rPr>
        <w:t>składane</w:t>
      </w:r>
      <w:r w:rsidR="00572B23">
        <w:rPr>
          <w:rFonts w:ascii="Cambria" w:hAnsi="Cambria"/>
          <w:b/>
          <w:bCs/>
        </w:rPr>
        <w:t>go</w:t>
      </w:r>
      <w:r w:rsidR="00572B23">
        <w:rPr>
          <w:rFonts w:ascii="Cambria" w:hAnsi="Cambria"/>
          <w:b/>
          <w:bCs/>
        </w:rPr>
        <w:br/>
      </w:r>
      <w:r w:rsidR="005221AC" w:rsidRPr="005221AC">
        <w:rPr>
          <w:rFonts w:ascii="Cambria" w:hAnsi="Cambria"/>
          <w:b/>
          <w:bCs/>
        </w:rPr>
        <w:t xml:space="preserve">na podstawie art. 125 ust. 1 ustawy </w:t>
      </w:r>
      <w:proofErr w:type="spellStart"/>
      <w:r w:rsidR="005221AC" w:rsidRPr="005221AC">
        <w:rPr>
          <w:rFonts w:ascii="Cambria" w:hAnsi="Cambria"/>
          <w:b/>
          <w:bCs/>
        </w:rPr>
        <w:t>Pzp</w:t>
      </w:r>
      <w:proofErr w:type="spellEnd"/>
    </w:p>
    <w:p w14:paraId="2B0CFFA3" w14:textId="20805FF3" w:rsidR="0015664C" w:rsidRPr="00D4529E" w:rsidRDefault="0015664C" w:rsidP="0015664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Cs/>
          <w:sz w:val="22"/>
          <w:szCs w:val="22"/>
        </w:rPr>
      </w:pPr>
      <w:r w:rsidRPr="002243B5">
        <w:rPr>
          <w:rFonts w:ascii="Cambria" w:hAnsi="Cambria"/>
          <w:bCs/>
          <w:sz w:val="22"/>
          <w:szCs w:val="22"/>
        </w:rPr>
        <w:t>(</w:t>
      </w:r>
      <w:r w:rsidR="00FA70DC" w:rsidRPr="002243B5">
        <w:rPr>
          <w:rFonts w:ascii="Cambria" w:eastAsia="Times New Roman" w:hAnsi="Cambria" w:cs="Cambria"/>
          <w:bCs/>
          <w:kern w:val="1"/>
          <w:sz w:val="22"/>
          <w:szCs w:val="22"/>
          <w:lang w:eastAsia="ar-SA"/>
        </w:rPr>
        <w:t>Numer referencyjny</w:t>
      </w:r>
      <w:r w:rsidR="00FA70DC" w:rsidRPr="002243B5">
        <w:rPr>
          <w:rFonts w:ascii="Cambria" w:eastAsia="Times New Roman" w:hAnsi="Cambria" w:cs="Cambria"/>
          <w:bCs/>
          <w:color w:val="000000"/>
          <w:kern w:val="1"/>
          <w:sz w:val="22"/>
          <w:szCs w:val="22"/>
          <w:lang w:eastAsia="ar-SA"/>
        </w:rPr>
        <w:t xml:space="preserve">: </w:t>
      </w:r>
      <w:r w:rsidR="005519F2" w:rsidRPr="005519F2">
        <w:rPr>
          <w:rFonts w:ascii="Cambria" w:eastAsia="Times New Roman" w:hAnsi="Cambria" w:cs="Cambria"/>
          <w:b/>
          <w:bCs/>
          <w:color w:val="000000"/>
          <w:kern w:val="1"/>
          <w:lang w:eastAsia="ar-SA"/>
        </w:rPr>
        <w:t>IN.272.1.</w:t>
      </w:r>
      <w:r w:rsidR="00D02C65">
        <w:rPr>
          <w:rFonts w:ascii="Cambria" w:eastAsia="Times New Roman" w:hAnsi="Cambria" w:cs="Cambria"/>
          <w:b/>
          <w:bCs/>
          <w:color w:val="000000"/>
          <w:kern w:val="1"/>
          <w:lang w:eastAsia="ar-SA"/>
        </w:rPr>
        <w:t>4.2026</w:t>
      </w:r>
      <w:r w:rsidR="006406C6" w:rsidRPr="002243B5">
        <w:rPr>
          <w:rFonts w:ascii="Cambria" w:hAnsi="Cambria"/>
          <w:bCs/>
          <w:sz w:val="22"/>
          <w:szCs w:val="22"/>
        </w:rPr>
        <w:t>)</w:t>
      </w:r>
    </w:p>
    <w:p w14:paraId="0968BCE4" w14:textId="4001FC39" w:rsidR="00814FC3" w:rsidRPr="00E35308" w:rsidRDefault="0015664C" w:rsidP="0015664C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18A8D65D" w14:textId="77777777" w:rsidR="00055205" w:rsidRPr="00055205" w:rsidRDefault="00055205" w:rsidP="00055205">
      <w:pPr>
        <w:widowControl w:val="0"/>
        <w:suppressAutoHyphens/>
        <w:spacing w:line="276" w:lineRule="auto"/>
        <w:ind w:firstLine="567"/>
        <w:rPr>
          <w:rFonts w:ascii="Cambria" w:eastAsia="Times New Roman" w:hAnsi="Cambria"/>
          <w:b/>
          <w:lang w:eastAsia="pl-PL"/>
        </w:rPr>
      </w:pPr>
      <w:r w:rsidRPr="00055205">
        <w:rPr>
          <w:rFonts w:ascii="Cambria" w:eastAsia="Times New Roman" w:hAnsi="Cambria" w:cs="Tahoma"/>
          <w:b/>
          <w:kern w:val="1"/>
          <w:lang w:eastAsia="ar-SA"/>
        </w:rPr>
        <w:t>Powiat Leski reprezentowany przez Zarząd Powiatu w Lesku</w:t>
      </w:r>
    </w:p>
    <w:p w14:paraId="18107026" w14:textId="77777777" w:rsidR="00055205" w:rsidRPr="00055205" w:rsidRDefault="00055205" w:rsidP="00055205">
      <w:pPr>
        <w:widowControl w:val="0"/>
        <w:suppressAutoHyphens/>
        <w:spacing w:line="276" w:lineRule="auto"/>
        <w:ind w:left="709" w:hanging="142"/>
        <w:jc w:val="both"/>
        <w:outlineLvl w:val="3"/>
        <w:rPr>
          <w:rFonts w:ascii="Cambria" w:eastAsia="Times New Roman" w:hAnsi="Cambria" w:cs="Arial"/>
          <w:bCs/>
          <w:kern w:val="1"/>
          <w:lang w:eastAsia="ar-SA"/>
        </w:rPr>
      </w:pPr>
      <w:r w:rsidRPr="00055205">
        <w:rPr>
          <w:rFonts w:ascii="Cambria" w:eastAsia="Times New Roman" w:hAnsi="Cambria" w:cs="Arial"/>
          <w:bCs/>
          <w:kern w:val="1"/>
          <w:lang w:eastAsia="ar-SA"/>
        </w:rPr>
        <w:t>ul. Rynek 1, 38-600 Lesko, woj. podkarpackie</w:t>
      </w:r>
    </w:p>
    <w:p w14:paraId="122320A4" w14:textId="76525A23" w:rsidR="007A1FFF" w:rsidRDefault="00055205" w:rsidP="0005520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Tahoma"/>
          <w:kern w:val="1"/>
          <w:lang w:eastAsia="ar-SA"/>
        </w:rPr>
      </w:pPr>
      <w:r>
        <w:rPr>
          <w:rFonts w:ascii="Cambria" w:eastAsia="Times New Roman" w:hAnsi="Cambria" w:cs="Tahoma"/>
          <w:kern w:val="1"/>
          <w:lang w:eastAsia="ar-SA"/>
        </w:rPr>
        <w:tab/>
      </w:r>
      <w:r w:rsidRPr="00055205">
        <w:rPr>
          <w:rFonts w:ascii="Cambria" w:eastAsia="Times New Roman" w:hAnsi="Cambria" w:cs="Tahoma"/>
          <w:kern w:val="1"/>
          <w:lang w:eastAsia="ar-SA"/>
        </w:rPr>
        <w:t>NIP: 688-124-45-72, REGON: 371034980</w:t>
      </w:r>
    </w:p>
    <w:p w14:paraId="5058F078" w14:textId="77777777" w:rsidR="00055205" w:rsidRPr="00DC24A5" w:rsidRDefault="00055205" w:rsidP="0005520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14:paraId="68A7F4B0" w14:textId="77777777" w:rsidR="007A1FFF" w:rsidRPr="005221AC" w:rsidRDefault="00572B23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>
        <w:rPr>
          <w:rFonts w:ascii="Cambria" w:hAnsi="Cambria"/>
          <w:b/>
          <w:bCs/>
          <w:color w:val="000000" w:themeColor="text1"/>
          <w:u w:val="single"/>
        </w:rPr>
        <w:t>PODMIOT UDOSTĘPNIAJĄCY ZASOBY</w:t>
      </w:r>
      <w:r w:rsidR="005221AC" w:rsidRPr="005221AC">
        <w:rPr>
          <w:rFonts w:ascii="Cambria" w:hAnsi="Cambria"/>
          <w:b/>
          <w:bCs/>
          <w:color w:val="000000" w:themeColor="text1"/>
          <w:u w:val="single"/>
        </w:rPr>
        <w:t>:</w:t>
      </w:r>
    </w:p>
    <w:p w14:paraId="0E62FE39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6BF94F8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EC2B3C6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E77B04A" w14:textId="77777777" w:rsidR="00EA0EA4" w:rsidRPr="00137652" w:rsidRDefault="00EA0EA4" w:rsidP="00137652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20B2B604" w14:textId="77777777" w:rsidR="006B2308" w:rsidRPr="00830ACF" w:rsidRDefault="006B2308" w:rsidP="00DC24A5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02FD7499" w14:textId="77777777" w:rsidR="00EA0EA4" w:rsidRPr="001A1359" w:rsidRDefault="00EA0EA4" w:rsidP="00DC24A5">
      <w:pPr>
        <w:spacing w:line="300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506ECD73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5CC93A4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448C368" w14:textId="77777777" w:rsidR="00EA0EA4" w:rsidRPr="00137652" w:rsidRDefault="00EA0EA4" w:rsidP="00DC24A5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067D5BE7" w14:textId="77777777" w:rsidR="0015664C" w:rsidRPr="0015664C" w:rsidRDefault="0015664C" w:rsidP="00DC24A5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1A1359" w14:paraId="0BC04502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123B6EB5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0D12DBAA" w14:textId="1C1A0593" w:rsidR="00137652" w:rsidRDefault="00572B23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572B23">
              <w:rPr>
                <w:rFonts w:ascii="Cambria" w:hAnsi="Cambria" w:cs="Arial"/>
                <w:b/>
                <w:sz w:val="26"/>
                <w:szCs w:val="26"/>
              </w:rPr>
              <w:t>Oświadczenia podmiotu udostępniającego zasoby</w:t>
            </w:r>
            <w:r w:rsidR="0077370F">
              <w:rPr>
                <w:rStyle w:val="Odwoanieprzypisudolnego"/>
                <w:rFonts w:ascii="Cambria" w:hAnsi="Cambria" w:cs="Arial"/>
                <w:b/>
                <w:sz w:val="26"/>
                <w:szCs w:val="26"/>
              </w:rPr>
              <w:footnoteReference w:id="1"/>
            </w:r>
          </w:p>
          <w:p w14:paraId="2781CE4B" w14:textId="77777777" w:rsidR="00572B23" w:rsidRPr="00137652" w:rsidRDefault="00572B23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39D3DC4D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WSKAZANE W USTAWIE PRAWO ZAMÓWIEŃ PUBLICZNYCH I 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>USTAW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>IE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 </w:t>
            </w:r>
            <w:r w:rsidRPr="00137652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0FB753A3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071049A4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137652">
              <w:rPr>
                <w:rFonts w:ascii="Cambria" w:hAnsi="Cambria" w:cs="Arial"/>
                <w:b/>
              </w:rPr>
              <w:t xml:space="preserve">składane na podstawie art. 125 ust. 1 ustawy </w:t>
            </w:r>
            <w:proofErr w:type="spellStart"/>
            <w:r w:rsidRPr="00137652">
              <w:rPr>
                <w:rFonts w:ascii="Cambria" w:hAnsi="Cambria" w:cs="Arial"/>
                <w:b/>
              </w:rPr>
              <w:t>Pzp</w:t>
            </w:r>
            <w:proofErr w:type="spellEnd"/>
            <w:r w:rsidRPr="00137652">
              <w:rPr>
                <w:rFonts w:ascii="Cambria" w:hAnsi="Cambria" w:cs="Arial"/>
                <w:b/>
              </w:rPr>
              <w:t xml:space="preserve"> </w:t>
            </w:r>
          </w:p>
          <w:p w14:paraId="16E5DF9D" w14:textId="77777777" w:rsidR="00137652" w:rsidRPr="001A1359" w:rsidRDefault="00137652" w:rsidP="0013765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6A240F54" w14:textId="77777777" w:rsidR="00C83449" w:rsidRPr="00C83449" w:rsidRDefault="00C83449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046CECCD" w14:textId="6ECBF4E4" w:rsidR="005221AC" w:rsidRPr="00732C69" w:rsidRDefault="00D0793C" w:rsidP="003D5A80">
      <w:pPr>
        <w:autoSpaceDE w:val="0"/>
        <w:autoSpaceDN w:val="0"/>
        <w:adjustRightInd w:val="0"/>
        <w:jc w:val="both"/>
        <w:rPr>
          <w:rFonts w:ascii="Cambria" w:hAnsi="Cambria"/>
          <w:b/>
          <w:i/>
          <w:iCs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="0060464E">
        <w:rPr>
          <w:rFonts w:ascii="Cambria" w:hAnsi="Cambria"/>
        </w:rPr>
        <w:t xml:space="preserve"> </w:t>
      </w:r>
      <w:r w:rsidR="00AE034E">
        <w:rPr>
          <w:rFonts w:ascii="Cambria" w:hAnsi="Cambria"/>
        </w:rPr>
        <w:t>zadanie pn.:</w:t>
      </w:r>
      <w:r w:rsidR="00D56883">
        <w:rPr>
          <w:rFonts w:ascii="Cambria" w:hAnsi="Cambria"/>
        </w:rPr>
        <w:t xml:space="preserve"> </w:t>
      </w:r>
      <w:r w:rsidR="007C55DF">
        <w:rPr>
          <w:rFonts w:ascii="Cambria" w:hAnsi="Cambria"/>
        </w:rPr>
        <w:t>„</w:t>
      </w:r>
      <w:r w:rsidR="00D02C65" w:rsidRPr="003D5A80">
        <w:rPr>
          <w:rFonts w:ascii="Cambria" w:hAnsi="Cambria"/>
          <w:b/>
          <w:bCs/>
          <w:i/>
          <w:iCs/>
          <w:lang w:eastAsia="pl-PL"/>
        </w:rPr>
        <w:t>Przebudowa   drogi powiatowej Nr 2279R Baligród –Wołkowyja polegająca na budowie chodnika w km 10+932-11+832 w ramach zadania „</w:t>
      </w:r>
      <w:r w:rsidR="00D02C65" w:rsidRPr="003D5A80">
        <w:rPr>
          <w:rFonts w:ascii="Cambria" w:eastAsiaTheme="minorHAnsi" w:hAnsi="Cambria"/>
          <w:b/>
          <w:bCs/>
          <w:i/>
          <w:iCs/>
        </w:rPr>
        <w:t xml:space="preserve">Rozbudowa sieci ciągów pieszych poprawiających bezpieczeństwo </w:t>
      </w:r>
      <w:r w:rsidR="00F267B2">
        <w:rPr>
          <w:rFonts w:ascii="Cambria" w:eastAsiaTheme="minorHAnsi" w:hAnsi="Cambria"/>
          <w:b/>
          <w:bCs/>
          <w:i/>
          <w:iCs/>
        </w:rPr>
        <w:br/>
      </w:r>
      <w:bookmarkStart w:id="0" w:name="_GoBack"/>
      <w:bookmarkEnd w:id="0"/>
      <w:r w:rsidR="00D02C65" w:rsidRPr="003D5A80">
        <w:rPr>
          <w:rFonts w:ascii="Cambria" w:eastAsiaTheme="minorHAnsi" w:hAnsi="Cambria"/>
          <w:b/>
          <w:bCs/>
          <w:i/>
          <w:iCs/>
        </w:rPr>
        <w:t xml:space="preserve">i wzmacniających rozwój społeczno-gospodarczy </w:t>
      </w:r>
      <w:r w:rsidR="009C26AD">
        <w:rPr>
          <w:rFonts w:ascii="Cambria" w:eastAsiaTheme="minorHAnsi" w:hAnsi="Cambria"/>
          <w:b/>
          <w:bCs/>
          <w:i/>
          <w:iCs/>
        </w:rPr>
        <w:t>Powiatu Leskiego i Gminy Solina</w:t>
      </w:r>
      <w:r w:rsidR="00D02C65" w:rsidRPr="003D5A80">
        <w:rPr>
          <w:rFonts w:ascii="Cambria" w:hAnsi="Cambria"/>
          <w:b/>
          <w:bCs/>
          <w:i/>
          <w:iCs/>
          <w:lang w:eastAsia="pl-PL"/>
        </w:rPr>
        <w:t>”</w:t>
      </w:r>
      <w:r w:rsidR="007A1FFF">
        <w:rPr>
          <w:rFonts w:ascii="Cambria" w:hAnsi="Cambria"/>
          <w:b/>
        </w:rPr>
        <w:t>,</w:t>
      </w:r>
      <w:r w:rsidR="002A4BA3">
        <w:rPr>
          <w:rFonts w:ascii="Cambria" w:hAnsi="Cambria"/>
          <w:b/>
        </w:rPr>
        <w:t xml:space="preserve"> </w:t>
      </w:r>
      <w:r w:rsidR="00FD20BF" w:rsidRPr="002103DE">
        <w:rPr>
          <w:rFonts w:ascii="Cambria" w:hAnsi="Cambria"/>
          <w:b/>
          <w:u w:val="single"/>
        </w:rPr>
        <w:t>oświadczam, co następuje:</w:t>
      </w:r>
      <w:r w:rsidR="00AA7BAD">
        <w:rPr>
          <w:rFonts w:ascii="Cambria" w:hAnsi="Cambria"/>
          <w:b/>
          <w:u w:val="single"/>
        </w:rPr>
        <w:t xml:space="preserve"> </w:t>
      </w:r>
    </w:p>
    <w:p w14:paraId="2C893C34" w14:textId="77777777" w:rsidR="00AA7BAD" w:rsidRPr="00AA7BAD" w:rsidRDefault="00AA7BAD" w:rsidP="00004FBC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</w:rPr>
      </w:pPr>
    </w:p>
    <w:p w14:paraId="61C51B6F" w14:textId="77777777" w:rsidR="005221AC" w:rsidRPr="005221AC" w:rsidRDefault="005221A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61BA5C8B" w14:textId="77777777" w:rsidR="00FD20BF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OŚWIADCZENIA DOTYCZĄCE PODSTAW WYKLUCZENIA:</w:t>
      </w:r>
    </w:p>
    <w:p w14:paraId="457D3DED" w14:textId="77777777" w:rsidR="00FD20BF" w:rsidRPr="005221AC" w:rsidRDefault="00FD20BF" w:rsidP="00DC24A5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70BD897B" w14:textId="1BD46BFE" w:rsidR="0015664C" w:rsidRPr="008B1865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8B1865">
        <w:rPr>
          <w:rFonts w:ascii="Cambria" w:hAnsi="Cambria" w:cs="Arial"/>
        </w:rPr>
        <w:t xml:space="preserve">Oświadczam, że nie podlegam wykluczeniu z postępowania na podstawie art. 108 ust. 1 ustawy </w:t>
      </w:r>
      <w:proofErr w:type="spellStart"/>
      <w:r w:rsidRPr="008B1865">
        <w:rPr>
          <w:rFonts w:ascii="Cambria" w:hAnsi="Cambria" w:cs="Arial"/>
        </w:rPr>
        <w:t>Pzp</w:t>
      </w:r>
      <w:proofErr w:type="spellEnd"/>
      <w:r w:rsidRPr="008B1865">
        <w:rPr>
          <w:rFonts w:ascii="Cambria" w:hAnsi="Cambria" w:cs="Arial"/>
        </w:rPr>
        <w:t>.</w:t>
      </w:r>
    </w:p>
    <w:p w14:paraId="3F3FB09C" w14:textId="265AB7FB" w:rsidR="008B1865" w:rsidRPr="008B1865" w:rsidRDefault="008B1865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8B1865">
        <w:rPr>
          <w:rFonts w:ascii="Cambria" w:hAnsi="Cambria" w:cs="Arial"/>
        </w:rPr>
        <w:t>Oświadczam, że nie podlegam wykluczeniu z postępowania na podstawie art. 109 ust. 4, 5 oraz 7</w:t>
      </w:r>
      <w:r w:rsidR="00C64BFB">
        <w:rPr>
          <w:rFonts w:ascii="Cambria" w:hAnsi="Cambria" w:cs="Arial"/>
        </w:rPr>
        <w:t>-10</w:t>
      </w:r>
      <w:r w:rsidRPr="008B1865">
        <w:rPr>
          <w:rFonts w:ascii="Cambria" w:hAnsi="Cambria" w:cs="Arial"/>
        </w:rPr>
        <w:t xml:space="preserve"> ustawy </w:t>
      </w:r>
      <w:proofErr w:type="spellStart"/>
      <w:r w:rsidRPr="008B1865">
        <w:rPr>
          <w:rFonts w:ascii="Cambria" w:hAnsi="Cambria" w:cs="Arial"/>
        </w:rPr>
        <w:t>Pzp</w:t>
      </w:r>
      <w:proofErr w:type="spellEnd"/>
    </w:p>
    <w:p w14:paraId="32503277" w14:textId="091EF9E9" w:rsidR="0015664C" w:rsidRPr="005221AC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8B1865">
        <w:rPr>
          <w:rFonts w:ascii="Cambria" w:hAnsi="Cambria" w:cs="Arial"/>
        </w:rPr>
        <w:lastRenderedPageBreak/>
        <w:t>Oświadczam, że</w:t>
      </w:r>
      <w:r w:rsidRPr="0015664C">
        <w:rPr>
          <w:rFonts w:ascii="Cambria" w:hAnsi="Cambria" w:cs="Arial"/>
        </w:rPr>
        <w:t xml:space="preserve"> nie zachodzą w stosunku do mnie przesłanki wykluczenia z postępowania na podstawie art.  </w:t>
      </w:r>
      <w:r w:rsidRPr="0015664C">
        <w:rPr>
          <w:rFonts w:ascii="Cambria" w:eastAsia="Times New Roman" w:hAnsi="Cambria" w:cs="Arial"/>
          <w:lang w:eastAsia="pl-PL"/>
        </w:rPr>
        <w:t xml:space="preserve">7 ust. 1 ustawy </w:t>
      </w:r>
      <w:r w:rsidRPr="0015664C">
        <w:rPr>
          <w:rFonts w:ascii="Cambria" w:hAnsi="Cambria" w:cs="Arial"/>
        </w:rPr>
        <w:t>z dnia 13 kwietnia 2022 r.</w:t>
      </w:r>
      <w:r w:rsidRPr="0015664C">
        <w:rPr>
          <w:rFonts w:ascii="Cambria" w:hAnsi="Cambria" w:cs="Arial"/>
          <w:i/>
          <w:iCs/>
        </w:rPr>
        <w:t xml:space="preserve"> </w:t>
      </w:r>
      <w:r w:rsidRPr="0015664C">
        <w:rPr>
          <w:rFonts w:ascii="Cambria" w:hAnsi="Cambria" w:cs="Arial"/>
          <w:i/>
          <w:iCs/>
          <w:color w:val="222222"/>
        </w:rPr>
        <w:t>o szczególnych rozwiązaniach w zakresie przeciwdziałania wspieraniu agresji na Ukrainę oraz służących ochronie bezpieczeństwa narodowego</w:t>
      </w:r>
      <w:r w:rsidRPr="000D30E2">
        <w:rPr>
          <w:rFonts w:ascii="Cambria" w:hAnsi="Cambria" w:cs="Arial"/>
          <w:i/>
          <w:iCs/>
        </w:rPr>
        <w:t xml:space="preserve"> </w:t>
      </w:r>
      <w:r w:rsidRPr="000D30E2">
        <w:rPr>
          <w:rFonts w:ascii="Cambria" w:hAnsi="Cambria" w:cs="Arial"/>
          <w:iCs/>
        </w:rPr>
        <w:t>(</w:t>
      </w:r>
      <w:r w:rsidR="000D30E2" w:rsidRPr="000D30E2">
        <w:rPr>
          <w:rFonts w:ascii="Cambria" w:eastAsia="SimSun" w:hAnsi="Cambria" w:cs="Cambria"/>
          <w:kern w:val="1"/>
          <w:lang w:eastAsia="ar-SA"/>
        </w:rPr>
        <w:t>Dz. U. 202</w:t>
      </w:r>
      <w:r w:rsidR="004C1F0E">
        <w:rPr>
          <w:rFonts w:ascii="Cambria" w:eastAsia="SimSun" w:hAnsi="Cambria" w:cs="Cambria"/>
          <w:kern w:val="1"/>
          <w:lang w:eastAsia="ar-SA"/>
        </w:rPr>
        <w:t>5</w:t>
      </w:r>
      <w:r w:rsidR="000D30E2" w:rsidRPr="000D30E2">
        <w:rPr>
          <w:rFonts w:ascii="Cambria" w:eastAsia="SimSun" w:hAnsi="Cambria" w:cs="Cambria"/>
          <w:kern w:val="1"/>
          <w:lang w:eastAsia="ar-SA"/>
        </w:rPr>
        <w:t xml:space="preserve"> r., poz. </w:t>
      </w:r>
      <w:r w:rsidR="004C1F0E">
        <w:rPr>
          <w:rFonts w:ascii="Cambria" w:eastAsia="SimSun" w:hAnsi="Cambria" w:cs="Cambria"/>
          <w:kern w:val="1"/>
          <w:lang w:eastAsia="ar-SA"/>
        </w:rPr>
        <w:t>514</w:t>
      </w:r>
      <w:r w:rsidR="004C1F0E" w:rsidRPr="000D30E2">
        <w:rPr>
          <w:rFonts w:ascii="Cambria" w:eastAsia="SimSun" w:hAnsi="Cambria" w:cs="Cambria"/>
          <w:kern w:val="1"/>
          <w:lang w:eastAsia="ar-SA"/>
        </w:rPr>
        <w:t xml:space="preserve"> </w:t>
      </w:r>
      <w:r w:rsidR="000D30E2" w:rsidRPr="000D30E2">
        <w:rPr>
          <w:rFonts w:ascii="Cambria" w:eastAsia="SimSun" w:hAnsi="Cambria" w:cs="Cambria"/>
          <w:kern w:val="1"/>
          <w:lang w:eastAsia="ar-SA"/>
        </w:rPr>
        <w:t xml:space="preserve">z </w:t>
      </w:r>
      <w:proofErr w:type="spellStart"/>
      <w:r w:rsidR="000D30E2" w:rsidRPr="000D30E2">
        <w:rPr>
          <w:rFonts w:ascii="Cambria" w:eastAsia="SimSun" w:hAnsi="Cambria" w:cs="Cambria"/>
          <w:kern w:val="1"/>
          <w:lang w:eastAsia="ar-SA"/>
        </w:rPr>
        <w:t>późn</w:t>
      </w:r>
      <w:proofErr w:type="spellEnd"/>
      <w:r w:rsidR="000D30E2" w:rsidRPr="000D30E2">
        <w:rPr>
          <w:rFonts w:ascii="Cambria" w:eastAsia="SimSun" w:hAnsi="Cambria" w:cs="Cambria"/>
          <w:kern w:val="1"/>
          <w:lang w:eastAsia="ar-SA"/>
        </w:rPr>
        <w:t>. zm.</w:t>
      </w:r>
      <w:r w:rsidRPr="000D30E2">
        <w:rPr>
          <w:rFonts w:ascii="Cambria" w:hAnsi="Cambria" w:cs="Arial"/>
          <w:iCs/>
        </w:rPr>
        <w:t>)</w:t>
      </w:r>
      <w:r w:rsidRPr="000D30E2">
        <w:rPr>
          <w:rStyle w:val="Odwoanieprzypisudolnego"/>
          <w:rFonts w:ascii="Cambria" w:hAnsi="Cambria" w:cs="Arial"/>
          <w:i/>
          <w:iCs/>
        </w:rPr>
        <w:footnoteReference w:id="2"/>
      </w:r>
      <w:r w:rsidRPr="000D30E2">
        <w:rPr>
          <w:rFonts w:ascii="Cambria" w:hAnsi="Cambria" w:cs="Arial"/>
          <w:i/>
          <w:iCs/>
        </w:rPr>
        <w:t>.</w:t>
      </w:r>
      <w:r w:rsidRPr="000D30E2">
        <w:rPr>
          <w:rFonts w:ascii="Cambria" w:hAnsi="Cambria" w:cs="Arial"/>
        </w:rPr>
        <w:t xml:space="preserve"> </w:t>
      </w:r>
    </w:p>
    <w:p w14:paraId="49ACBF98" w14:textId="77777777" w:rsidR="005221AC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033F0530" w14:textId="77777777" w:rsidR="005221AC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OŚWIADCZENIE DOTYCZĄCE WARUNKÓW UDZIAŁU W POSTĘPOWANIU:</w:t>
      </w:r>
    </w:p>
    <w:p w14:paraId="23B6A32F" w14:textId="77777777" w:rsidR="005221AC" w:rsidRPr="005221AC" w:rsidRDefault="005221AC" w:rsidP="005221AC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309F0404" w14:textId="77777777" w:rsidR="00845751" w:rsidRDefault="000A474C" w:rsidP="0084575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0A474C">
        <w:rPr>
          <w:rFonts w:ascii="Cambria" w:hAnsi="Cambria" w:cs="Arial"/>
        </w:rPr>
        <w:t xml:space="preserve">Oświadczam, że spełniam warunki udziału w postępowaniu </w:t>
      </w:r>
      <w:r w:rsidR="00845751" w:rsidRPr="006416DA">
        <w:rPr>
          <w:rFonts w:ascii="Cambria" w:hAnsi="Cambria" w:cstheme="minorHAnsi"/>
        </w:rPr>
        <w:t xml:space="preserve">określone przez Zamawiającego w </w:t>
      </w:r>
      <w:r w:rsidR="00845751">
        <w:rPr>
          <w:rFonts w:ascii="Cambria" w:hAnsi="Cambria" w:cstheme="minorHAnsi"/>
        </w:rPr>
        <w:t>r</w:t>
      </w:r>
      <w:r w:rsidR="00845751" w:rsidRPr="006416DA">
        <w:rPr>
          <w:rFonts w:ascii="Cambria" w:hAnsi="Cambria" w:cstheme="minorHAnsi"/>
        </w:rPr>
        <w:t>ozdziale 6 Specyfikacji Warunków Zamówienia</w:t>
      </w:r>
      <w:r w:rsidR="00845751">
        <w:rPr>
          <w:rFonts w:ascii="Cambria" w:hAnsi="Cambria" w:cstheme="minorHAnsi"/>
        </w:rPr>
        <w:t xml:space="preserve"> </w:t>
      </w:r>
      <w:r w:rsidR="00845751" w:rsidRPr="00B057E7">
        <w:rPr>
          <w:rFonts w:ascii="Cambria" w:hAnsi="Cambria" w:cstheme="minorHAnsi"/>
          <w:iCs/>
        </w:rPr>
        <w:t>w zakresie warunku wskazanego w:</w:t>
      </w:r>
    </w:p>
    <w:p w14:paraId="283FC3C7" w14:textId="77777777" w:rsidR="00C64BFB" w:rsidRPr="00B87C2E" w:rsidRDefault="00C64BFB" w:rsidP="00C64BFB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31465F05" w14:textId="77777777" w:rsidR="00C64BFB" w:rsidRPr="00C64BFB" w:rsidRDefault="00C64BFB" w:rsidP="00C64BFB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strike/>
          <w:color w:val="000000"/>
        </w:rPr>
      </w:pPr>
      <w:r w:rsidRPr="0087726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F872F" wp14:editId="3DC1DDDB">
                <wp:simplePos x="0" y="0"/>
                <wp:positionH relativeFrom="column">
                  <wp:posOffset>29210</wp:posOffset>
                </wp:positionH>
                <wp:positionV relativeFrom="paragraph">
                  <wp:posOffset>6350</wp:posOffset>
                </wp:positionV>
                <wp:extent cx="240030" cy="231140"/>
                <wp:effectExtent l="0" t="0" r="1270" b="0"/>
                <wp:wrapNone/>
                <wp:docPr id="6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566FC9" id="Prostokąt 12" o:spid="_x0000_s1026" style="position:absolute;margin-left:2.3pt;margin-top:.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">
                <v:path arrowok="t"/>
              </v:rect>
            </w:pict>
          </mc:Fallback>
        </mc:AlternateContent>
      </w:r>
      <w:r w:rsidRPr="00C64BFB">
        <w:rPr>
          <w:rFonts w:ascii="Cambria" w:hAnsi="Cambria" w:cstheme="minorHAnsi"/>
          <w:color w:val="000000"/>
        </w:rPr>
        <w:t xml:space="preserve">pkt. 6.1.4. </w:t>
      </w:r>
      <w:proofErr w:type="spellStart"/>
      <w:r w:rsidRPr="00C64BFB">
        <w:rPr>
          <w:rFonts w:ascii="Cambria" w:hAnsi="Cambria" w:cstheme="minorHAnsi"/>
          <w:color w:val="000000"/>
        </w:rPr>
        <w:t>ppkt</w:t>
      </w:r>
      <w:proofErr w:type="spellEnd"/>
      <w:r w:rsidRPr="00C64BFB">
        <w:rPr>
          <w:rFonts w:ascii="Cambria" w:hAnsi="Cambria" w:cstheme="minorHAnsi"/>
          <w:color w:val="000000"/>
        </w:rPr>
        <w:t xml:space="preserve"> 1) SWZ</w:t>
      </w:r>
    </w:p>
    <w:p w14:paraId="74CC3D44" w14:textId="77777777" w:rsidR="00C64BFB" w:rsidRPr="00C64BFB" w:rsidRDefault="00C64BFB" w:rsidP="00C64BFB">
      <w:pPr>
        <w:widowControl w:val="0"/>
        <w:tabs>
          <w:tab w:val="right" w:pos="10512"/>
        </w:tabs>
        <w:spacing w:line="276" w:lineRule="auto"/>
        <w:contextualSpacing/>
        <w:jc w:val="both"/>
        <w:rPr>
          <w:rFonts w:ascii="Cambria" w:hAnsi="Cambria" w:cstheme="minorHAnsi"/>
          <w:b/>
          <w:bCs/>
          <w:sz w:val="10"/>
          <w:szCs w:val="10"/>
        </w:rPr>
      </w:pPr>
    </w:p>
    <w:p w14:paraId="5A57599B" w14:textId="77777777" w:rsidR="00C64BFB" w:rsidRPr="00C64BFB" w:rsidRDefault="00C64BFB" w:rsidP="00C64BFB">
      <w:pPr>
        <w:widowControl w:val="0"/>
        <w:tabs>
          <w:tab w:val="right" w:pos="10512"/>
        </w:tabs>
        <w:spacing w:line="276" w:lineRule="auto"/>
        <w:contextualSpacing/>
        <w:jc w:val="both"/>
        <w:rPr>
          <w:rFonts w:ascii="Cambria" w:hAnsi="Cambria" w:cstheme="minorHAnsi"/>
          <w:b/>
          <w:bCs/>
          <w:sz w:val="10"/>
          <w:szCs w:val="10"/>
        </w:rPr>
      </w:pPr>
    </w:p>
    <w:p w14:paraId="64156B8B" w14:textId="046620D6" w:rsidR="00C64BFB" w:rsidRPr="00C64BFB" w:rsidRDefault="00C64BFB" w:rsidP="00C64BFB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strike/>
          <w:color w:val="000000"/>
        </w:rPr>
      </w:pPr>
      <w:r w:rsidRPr="0087726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8F4D9" wp14:editId="4285FDF3">
                <wp:simplePos x="0" y="0"/>
                <wp:positionH relativeFrom="column">
                  <wp:posOffset>29210</wp:posOffset>
                </wp:positionH>
                <wp:positionV relativeFrom="paragraph">
                  <wp:posOffset>6350</wp:posOffset>
                </wp:positionV>
                <wp:extent cx="240030" cy="231140"/>
                <wp:effectExtent l="0" t="0" r="1270" b="0"/>
                <wp:wrapNone/>
                <wp:docPr id="1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47A17C" id="Prostokąt 12" o:spid="_x0000_s1026" style="position:absolute;margin-left:2.3pt;margin-top:.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">
                <v:path arrowok="t"/>
              </v:rect>
            </w:pict>
          </mc:Fallback>
        </mc:AlternateContent>
      </w:r>
      <w:r w:rsidRPr="00C64BFB">
        <w:rPr>
          <w:rFonts w:ascii="Cambria" w:hAnsi="Cambria" w:cstheme="minorHAnsi"/>
          <w:color w:val="000000"/>
        </w:rPr>
        <w:t xml:space="preserve">pkt. 6.1.4. </w:t>
      </w:r>
      <w:proofErr w:type="spellStart"/>
      <w:r w:rsidRPr="00C64BFB">
        <w:rPr>
          <w:rFonts w:ascii="Cambria" w:hAnsi="Cambria" w:cstheme="minorHAnsi"/>
          <w:color w:val="000000"/>
        </w:rPr>
        <w:t>ppkt</w:t>
      </w:r>
      <w:proofErr w:type="spellEnd"/>
      <w:r w:rsidRPr="00C64BFB">
        <w:rPr>
          <w:rFonts w:ascii="Cambria" w:hAnsi="Cambria" w:cstheme="minorHAnsi"/>
          <w:color w:val="000000"/>
        </w:rPr>
        <w:t xml:space="preserve"> 2) SWZ</w:t>
      </w:r>
    </w:p>
    <w:p w14:paraId="57EDD2AF" w14:textId="77777777" w:rsidR="00AA7BAD" w:rsidRPr="0051177C" w:rsidRDefault="00AA7BAD" w:rsidP="000A474C">
      <w:pPr>
        <w:spacing w:after="120" w:line="360" w:lineRule="auto"/>
        <w:jc w:val="both"/>
        <w:rPr>
          <w:rFonts w:ascii="Cambria" w:hAnsi="Cambria" w:cs="Arial"/>
          <w:sz w:val="10"/>
          <w:szCs w:val="10"/>
        </w:rPr>
      </w:pPr>
    </w:p>
    <w:p w14:paraId="6333B769" w14:textId="77777777" w:rsidR="000A474C" w:rsidRDefault="000A474C" w:rsidP="000A474C">
      <w:pPr>
        <w:spacing w:after="120"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 xml:space="preserve">w następującym zakresie: </w:t>
      </w:r>
    </w:p>
    <w:p w14:paraId="5C769427" w14:textId="117299BA" w:rsidR="00AA7BAD" w:rsidRPr="00845751" w:rsidRDefault="000A474C" w:rsidP="00845751">
      <w:pPr>
        <w:spacing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>……..……………………</w:t>
      </w:r>
      <w:r w:rsidR="00845751">
        <w:rPr>
          <w:rFonts w:ascii="Cambria" w:hAnsi="Cambria" w:cs="Arial"/>
        </w:rPr>
        <w:t>………………….</w:t>
      </w:r>
      <w:r w:rsidRPr="000A474C">
        <w:rPr>
          <w:rFonts w:ascii="Cambria" w:hAnsi="Cambria" w:cs="Arial"/>
        </w:rPr>
        <w:t>……………………………..…………………………………………................</w:t>
      </w:r>
      <w:r w:rsidR="00AA7BAD">
        <w:rPr>
          <w:rFonts w:ascii="Cambria" w:hAnsi="Cambria" w:cs="Arial"/>
        </w:rPr>
        <w:t xml:space="preserve"> </w:t>
      </w:r>
    </w:p>
    <w:p w14:paraId="52702B48" w14:textId="77777777" w:rsidR="005221AC" w:rsidRPr="00B41D04" w:rsidRDefault="005221AC" w:rsidP="00DC24A5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34393DC0" w14:textId="77777777" w:rsidR="00FD20BF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OŚWIADCZENIE DOTYCZĄCE PODANYCH INFORMACJI:</w:t>
      </w:r>
    </w:p>
    <w:p w14:paraId="1302CB5D" w14:textId="77777777" w:rsidR="00FD20BF" w:rsidRPr="0015664C" w:rsidRDefault="00FD20BF" w:rsidP="00DC24A5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6D4075BD" w14:textId="77777777" w:rsidR="00F15829" w:rsidRDefault="00F15829" w:rsidP="0093058D">
      <w:pPr>
        <w:spacing w:line="300" w:lineRule="auto"/>
        <w:jc w:val="both"/>
        <w:rPr>
          <w:rFonts w:ascii="Cambria" w:hAnsi="Cambria"/>
        </w:rPr>
      </w:pPr>
      <w:r w:rsidRPr="00F15829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9B864C1" w14:textId="77777777" w:rsidR="00AA7BAD" w:rsidRDefault="00AA7BAD" w:rsidP="0093058D">
      <w:pPr>
        <w:spacing w:line="300" w:lineRule="auto"/>
        <w:jc w:val="both"/>
        <w:rPr>
          <w:rFonts w:ascii="Cambria" w:hAnsi="Cambria"/>
        </w:rPr>
      </w:pPr>
    </w:p>
    <w:p w14:paraId="5CF1D463" w14:textId="77777777" w:rsidR="00845751" w:rsidRPr="00B41D04" w:rsidRDefault="00845751" w:rsidP="0093058D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446DB634" w14:textId="77777777" w:rsidR="00F15829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INFORMACJA DOTYCZĄCA DOSTĘPU DO PODMIOTOWYCH ŚRODKÓW DOWODOWYCH:</w:t>
      </w:r>
    </w:p>
    <w:p w14:paraId="3FF3B35F" w14:textId="77777777" w:rsidR="00F15829" w:rsidRPr="0015664C" w:rsidRDefault="00F15829" w:rsidP="00F15829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03350C1F" w14:textId="77777777" w:rsidR="00F15829" w:rsidRPr="00F15829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F15829">
        <w:rPr>
          <w:rFonts w:ascii="Cambria" w:hAnsi="Cambria"/>
        </w:rPr>
        <w:t xml:space="preserve"> </w:t>
      </w:r>
      <w:r w:rsidRPr="00F15829">
        <w:rPr>
          <w:rFonts w:ascii="Cambria" w:hAnsi="Cambria" w:cs="Arial"/>
        </w:rPr>
        <w:t>dane umożliwiające dostęp do tych środków:</w:t>
      </w:r>
      <w:r>
        <w:rPr>
          <w:rFonts w:ascii="Cambria" w:hAnsi="Cambria" w:cs="Arial"/>
        </w:rPr>
        <w:t xml:space="preserve"> </w:t>
      </w:r>
      <w:r w:rsidRPr="00F15829">
        <w:rPr>
          <w:rFonts w:ascii="Cambria" w:hAnsi="Cambria" w:cs="Arial"/>
        </w:rPr>
        <w:t>..............</w:t>
      </w:r>
      <w:r w:rsidR="0093058D">
        <w:rPr>
          <w:rFonts w:ascii="Cambria" w:hAnsi="Cambria" w:cs="Arial"/>
        </w:rPr>
        <w:t>...........................................</w:t>
      </w:r>
      <w:r w:rsidRPr="00F15829">
        <w:rPr>
          <w:rFonts w:ascii="Cambria" w:hAnsi="Cambria" w:cs="Arial"/>
        </w:rPr>
        <w:t>........</w:t>
      </w:r>
      <w:r w:rsidR="00B41D04">
        <w:rPr>
          <w:rFonts w:ascii="Cambria" w:hAnsi="Cambria" w:cs="Arial"/>
        </w:rPr>
        <w:t>.....</w:t>
      </w:r>
      <w:r w:rsidRPr="00F15829">
        <w:rPr>
          <w:rFonts w:ascii="Cambria" w:hAnsi="Cambria" w:cs="Arial"/>
        </w:rPr>
        <w:t>...........................................................................................</w:t>
      </w:r>
    </w:p>
    <w:p w14:paraId="251EB51D" w14:textId="77777777" w:rsidR="00F15829" w:rsidRPr="001A1359" w:rsidRDefault="00F15829" w:rsidP="0093058D">
      <w:pPr>
        <w:spacing w:line="360" w:lineRule="auto"/>
        <w:jc w:val="both"/>
        <w:rPr>
          <w:rFonts w:ascii="Cambria" w:hAnsi="Cambria"/>
        </w:rPr>
      </w:pPr>
      <w:r w:rsidRPr="00F15829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ascii="Cambria" w:hAnsi="Cambria" w:cs="Arial"/>
          <w:i/>
          <w:sz w:val="18"/>
          <w:szCs w:val="18"/>
        </w:rPr>
        <w:t>.</w:t>
      </w:r>
    </w:p>
    <w:sectPr w:rsidR="00F15829" w:rsidRPr="001A1359" w:rsidSect="00C83449">
      <w:headerReference w:type="default" r:id="rId8"/>
      <w:footerReference w:type="default" r:id="rId9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DE3D01" w16cex:dateUtc="2026-03-16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695920" w16cid:durableId="30DE3D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5FDDA" w14:textId="77777777" w:rsidR="00B349E3" w:rsidRDefault="00B349E3" w:rsidP="00AF0EDA">
      <w:r>
        <w:separator/>
      </w:r>
    </w:p>
  </w:endnote>
  <w:endnote w:type="continuationSeparator" w:id="0">
    <w:p w14:paraId="38A7E503" w14:textId="77777777" w:rsidR="00B349E3" w:rsidRDefault="00B349E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-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A8159" w14:textId="78834466" w:rsidR="0015664C" w:rsidRPr="005221AC" w:rsidRDefault="0015664C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 w:rsidR="00D4529E">
      <w:rPr>
        <w:rFonts w:ascii="Cambria" w:hAnsi="Cambria"/>
        <w:sz w:val="16"/>
        <w:szCs w:val="16"/>
        <w:bdr w:val="single" w:sz="4" w:space="0" w:color="auto"/>
      </w:rPr>
      <w:t>4</w:t>
    </w:r>
    <w:r w:rsidR="00845751">
      <w:rPr>
        <w:rFonts w:ascii="Cambria" w:hAnsi="Cambria"/>
        <w:sz w:val="16"/>
        <w:szCs w:val="16"/>
        <w:bdr w:val="single" w:sz="4" w:space="0" w:color="auto"/>
      </w:rPr>
      <w:t>a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 w:rsidR="00845751">
      <w:rPr>
        <w:rFonts w:ascii="Cambria" w:hAnsi="Cambria"/>
        <w:sz w:val="16"/>
        <w:szCs w:val="16"/>
        <w:bdr w:val="single" w:sz="4" w:space="0" w:color="auto"/>
      </w:rPr>
      <w:t>podmiotu</w:t>
    </w:r>
    <w:r w:rsidR="005221AC" w:rsidRPr="005221AC">
      <w:rPr>
        <w:rFonts w:ascii="Cambria" w:hAnsi="Cambria"/>
        <w:sz w:val="16"/>
        <w:szCs w:val="16"/>
        <w:bdr w:val="single" w:sz="4" w:space="0" w:color="auto"/>
      </w:rPr>
      <w:t xml:space="preserve"> składane na podstawie art. 125 ust. 1 ustawy </w:t>
    </w:r>
    <w:proofErr w:type="spellStart"/>
    <w:r w:rsidR="005221AC" w:rsidRPr="005221AC">
      <w:rPr>
        <w:rFonts w:ascii="Cambria" w:hAnsi="Cambria"/>
        <w:sz w:val="16"/>
        <w:szCs w:val="16"/>
        <w:bdr w:val="single" w:sz="4" w:space="0" w:color="auto"/>
      </w:rPr>
      <w:t>Pzp</w:t>
    </w:r>
    <w:proofErr w:type="spellEnd"/>
    <w:r w:rsidRPr="005221AC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F267B2">
      <w:rPr>
        <w:rFonts w:ascii="Cambria" w:hAnsi="Cambria"/>
        <w:b/>
        <w:noProof/>
        <w:sz w:val="16"/>
        <w:szCs w:val="16"/>
        <w:bdr w:val="single" w:sz="4" w:space="0" w:color="auto"/>
      </w:rPr>
      <w:t>2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F267B2">
      <w:rPr>
        <w:rFonts w:ascii="Cambria" w:hAnsi="Cambria"/>
        <w:b/>
        <w:noProof/>
        <w:sz w:val="16"/>
        <w:szCs w:val="16"/>
        <w:bdr w:val="single" w:sz="4" w:space="0" w:color="auto"/>
      </w:rPr>
      <w:t>2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A8E90" w14:textId="77777777" w:rsidR="00B349E3" w:rsidRDefault="00B349E3" w:rsidP="00AF0EDA">
      <w:r>
        <w:separator/>
      </w:r>
    </w:p>
  </w:footnote>
  <w:footnote w:type="continuationSeparator" w:id="0">
    <w:p w14:paraId="2E78D022" w14:textId="77777777" w:rsidR="00B349E3" w:rsidRDefault="00B349E3" w:rsidP="00AF0EDA">
      <w:r>
        <w:continuationSeparator/>
      </w:r>
    </w:p>
  </w:footnote>
  <w:footnote w:id="1">
    <w:p w14:paraId="2D54868F" w14:textId="661EB5BD" w:rsidR="0077370F" w:rsidRDefault="0077370F" w:rsidP="003D5A8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2E60BF">
        <w:t>„</w:t>
      </w:r>
      <w:r w:rsidR="002E60BF" w:rsidRPr="00C61F68">
        <w:rPr>
          <w:rFonts w:ascii="Cambria" w:hAnsi="Cambria"/>
          <w:b/>
          <w:bCs/>
        </w:rPr>
        <w:t>W przypadku spółki cywilnej oświadczenie obejmuje potwierdzenie braku podstaw wykluczenia i spełnianie warunków udziału w postępowaniu wobec wszystkich wspólników z osobna oraz łącznie wobec spółki"</w:t>
      </w:r>
    </w:p>
  </w:footnote>
  <w:footnote w:id="2">
    <w:p w14:paraId="6E81800D" w14:textId="77777777" w:rsidR="0015664C" w:rsidRPr="0015664C" w:rsidRDefault="0015664C" w:rsidP="0015664C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5664C">
        <w:rPr>
          <w:rFonts w:ascii="Cambria" w:hAnsi="Cambria" w:cs="Arial"/>
          <w:sz w:val="16"/>
          <w:szCs w:val="16"/>
        </w:rPr>
        <w:t xml:space="preserve">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50B93DFC" w14:textId="77777777" w:rsidR="000814DB" w:rsidRPr="000814DB" w:rsidRDefault="000814DB" w:rsidP="000814DB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0814DB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D8BCBDA" w14:textId="3D362850" w:rsidR="000814DB" w:rsidRPr="000814DB" w:rsidRDefault="000814DB" w:rsidP="000814DB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0814DB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</w:t>
      </w:r>
      <w:r w:rsidR="004C1F0E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5</w:t>
      </w:r>
      <w:r w:rsidRPr="000814DB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r. poz. </w:t>
      </w:r>
      <w:r w:rsidR="004C1F0E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644 z </w:t>
      </w:r>
      <w:proofErr w:type="spellStart"/>
      <w:r w:rsidR="004C1F0E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 w:rsidR="004C1F0E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. </w:t>
      </w:r>
      <w:proofErr w:type="spellStart"/>
      <w:r w:rsidR="004C1F0E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zm</w:t>
      </w:r>
      <w:proofErr w:type="spellEnd"/>
      <w:r w:rsidRPr="000814DB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FB99269" w14:textId="05124096" w:rsidR="0015664C" w:rsidRPr="00761CEB" w:rsidRDefault="000814DB" w:rsidP="000814DB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0814DB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AA65C2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5</w:t>
      </w:r>
      <w:r w:rsidRPr="000814DB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r. poz. </w:t>
      </w:r>
      <w:r w:rsidR="00AA65C2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1218</w:t>
      </w:r>
      <w:r w:rsidRPr="000814DB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1D13" w14:textId="77777777" w:rsidR="005914E9" w:rsidRDefault="005914E9" w:rsidP="005914E9">
    <w:pPr>
      <w:pStyle w:val="Nagwek"/>
    </w:pPr>
    <w:bookmarkStart w:id="1" w:name="_Hlk95842155"/>
    <w:bookmarkStart w:id="2" w:name="_Hlk104368107"/>
    <w:r>
      <w:rPr>
        <w:noProof/>
        <w:lang w:eastAsia="pl-PL"/>
      </w:rPr>
      <w:drawing>
        <wp:inline distT="0" distB="0" distL="0" distR="0" wp14:anchorId="0FC5712A" wp14:editId="249307D7">
          <wp:extent cx="5972810" cy="461010"/>
          <wp:effectExtent l="0" t="0" r="0" b="0"/>
          <wp:docPr id="2" name="Obraz 2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&#10;&#10;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340AF" w14:textId="77777777" w:rsidR="005914E9" w:rsidRPr="00310FF1" w:rsidRDefault="005914E9" w:rsidP="005914E9">
    <w:pPr>
      <w:jc w:val="center"/>
      <w:rPr>
        <w:rFonts w:ascii="Cambria" w:hAnsi="Cambria" w:cs="Calibri-Bold"/>
        <w:sz w:val="18"/>
        <w:szCs w:val="18"/>
      </w:rPr>
    </w:pPr>
    <w:r w:rsidRPr="00310FF1">
      <w:rPr>
        <w:sz w:val="18"/>
        <w:szCs w:val="18"/>
      </w:rPr>
      <w:t xml:space="preserve">    </w:t>
    </w:r>
  </w:p>
  <w:bookmarkEnd w:id="1"/>
  <w:bookmarkEnd w:id="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F395A"/>
    <w:multiLevelType w:val="hybridMultilevel"/>
    <w:tmpl w:val="61822DFE"/>
    <w:lvl w:ilvl="0" w:tplc="E0D611AA">
      <w:start w:val="1"/>
      <w:numFmt w:val="decimal"/>
      <w:lvlText w:val="%1."/>
      <w:lvlJc w:val="left"/>
      <w:pPr>
        <w:ind w:left="1494" w:hanging="360"/>
      </w:pPr>
      <w:rPr>
        <w:rFonts w:cs="Times New Roman"/>
        <w:b/>
        <w:sz w:val="22"/>
        <w:szCs w:val="22"/>
      </w:rPr>
    </w:lvl>
    <w:lvl w:ilvl="1" w:tplc="C0E0CE22">
      <w:start w:val="1"/>
      <w:numFmt w:val="decimal"/>
      <w:lvlText w:val="%2)"/>
      <w:lvlJc w:val="left"/>
      <w:pPr>
        <w:ind w:left="2084" w:hanging="360"/>
      </w:pPr>
      <w:rPr>
        <w:b/>
        <w:bCs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A52E4234">
      <w:start w:val="1"/>
      <w:numFmt w:val="lowerLetter"/>
      <w:lvlText w:val="%4)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04FBC"/>
    <w:rsid w:val="00025899"/>
    <w:rsid w:val="00032EBE"/>
    <w:rsid w:val="00035ACD"/>
    <w:rsid w:val="000467FA"/>
    <w:rsid w:val="000530C2"/>
    <w:rsid w:val="00055205"/>
    <w:rsid w:val="000814DB"/>
    <w:rsid w:val="000911FB"/>
    <w:rsid w:val="000A474C"/>
    <w:rsid w:val="000B1E5C"/>
    <w:rsid w:val="000B1EED"/>
    <w:rsid w:val="000B32B6"/>
    <w:rsid w:val="000D20EF"/>
    <w:rsid w:val="000D30E2"/>
    <w:rsid w:val="000F1495"/>
    <w:rsid w:val="000F5117"/>
    <w:rsid w:val="000F5F25"/>
    <w:rsid w:val="00100A09"/>
    <w:rsid w:val="00101489"/>
    <w:rsid w:val="001053DA"/>
    <w:rsid w:val="001074F2"/>
    <w:rsid w:val="00117296"/>
    <w:rsid w:val="00124A59"/>
    <w:rsid w:val="00133040"/>
    <w:rsid w:val="0013642B"/>
    <w:rsid w:val="00137652"/>
    <w:rsid w:val="00141C70"/>
    <w:rsid w:val="00144955"/>
    <w:rsid w:val="001500F7"/>
    <w:rsid w:val="001556C9"/>
    <w:rsid w:val="0015664C"/>
    <w:rsid w:val="00172434"/>
    <w:rsid w:val="00177440"/>
    <w:rsid w:val="00186BFF"/>
    <w:rsid w:val="00190EC7"/>
    <w:rsid w:val="001A1359"/>
    <w:rsid w:val="001A5CFC"/>
    <w:rsid w:val="001B19ED"/>
    <w:rsid w:val="001B2DC9"/>
    <w:rsid w:val="001C70A2"/>
    <w:rsid w:val="001E474E"/>
    <w:rsid w:val="001E6488"/>
    <w:rsid w:val="002016C5"/>
    <w:rsid w:val="00213FE8"/>
    <w:rsid w:val="002152B1"/>
    <w:rsid w:val="00215D84"/>
    <w:rsid w:val="0021685A"/>
    <w:rsid w:val="002243B5"/>
    <w:rsid w:val="002270EC"/>
    <w:rsid w:val="0023534F"/>
    <w:rsid w:val="002405E7"/>
    <w:rsid w:val="002A4BA3"/>
    <w:rsid w:val="002B612C"/>
    <w:rsid w:val="002B741F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60BF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3788"/>
    <w:rsid w:val="003876F2"/>
    <w:rsid w:val="003C42D4"/>
    <w:rsid w:val="003D5A80"/>
    <w:rsid w:val="00404DE0"/>
    <w:rsid w:val="00411F35"/>
    <w:rsid w:val="004130BE"/>
    <w:rsid w:val="004918EB"/>
    <w:rsid w:val="0049521B"/>
    <w:rsid w:val="00495463"/>
    <w:rsid w:val="00496694"/>
    <w:rsid w:val="004A2436"/>
    <w:rsid w:val="004A5C5B"/>
    <w:rsid w:val="004B4F31"/>
    <w:rsid w:val="004C1F0E"/>
    <w:rsid w:val="004D5E7F"/>
    <w:rsid w:val="004E73AD"/>
    <w:rsid w:val="004F11D7"/>
    <w:rsid w:val="0050080F"/>
    <w:rsid w:val="0051177C"/>
    <w:rsid w:val="00515792"/>
    <w:rsid w:val="00515919"/>
    <w:rsid w:val="005169A6"/>
    <w:rsid w:val="00521EEC"/>
    <w:rsid w:val="005221AC"/>
    <w:rsid w:val="005426E0"/>
    <w:rsid w:val="00544035"/>
    <w:rsid w:val="005519F2"/>
    <w:rsid w:val="00553348"/>
    <w:rsid w:val="005534D8"/>
    <w:rsid w:val="00572B23"/>
    <w:rsid w:val="00576FE9"/>
    <w:rsid w:val="005914E9"/>
    <w:rsid w:val="005A04FC"/>
    <w:rsid w:val="005B4257"/>
    <w:rsid w:val="005B5725"/>
    <w:rsid w:val="005D368E"/>
    <w:rsid w:val="0060464E"/>
    <w:rsid w:val="00622F26"/>
    <w:rsid w:val="006320EE"/>
    <w:rsid w:val="00633834"/>
    <w:rsid w:val="006406C6"/>
    <w:rsid w:val="00642D1F"/>
    <w:rsid w:val="00656078"/>
    <w:rsid w:val="006832CE"/>
    <w:rsid w:val="00691D50"/>
    <w:rsid w:val="00693784"/>
    <w:rsid w:val="00697B8A"/>
    <w:rsid w:val="006B2308"/>
    <w:rsid w:val="006C71C7"/>
    <w:rsid w:val="006D0312"/>
    <w:rsid w:val="006E6851"/>
    <w:rsid w:val="00732C69"/>
    <w:rsid w:val="0077370F"/>
    <w:rsid w:val="00777E4E"/>
    <w:rsid w:val="00784F4E"/>
    <w:rsid w:val="00792ABE"/>
    <w:rsid w:val="007A1FFF"/>
    <w:rsid w:val="007B556F"/>
    <w:rsid w:val="007C55DF"/>
    <w:rsid w:val="007C60F3"/>
    <w:rsid w:val="007D5D8F"/>
    <w:rsid w:val="007F0372"/>
    <w:rsid w:val="007F70C2"/>
    <w:rsid w:val="0081110A"/>
    <w:rsid w:val="00814FC3"/>
    <w:rsid w:val="00830ACF"/>
    <w:rsid w:val="00834B09"/>
    <w:rsid w:val="0083609B"/>
    <w:rsid w:val="00845751"/>
    <w:rsid w:val="00853C5E"/>
    <w:rsid w:val="00871EA8"/>
    <w:rsid w:val="00880BDA"/>
    <w:rsid w:val="00882B04"/>
    <w:rsid w:val="00891D66"/>
    <w:rsid w:val="008B1865"/>
    <w:rsid w:val="008B22C5"/>
    <w:rsid w:val="008E4EDD"/>
    <w:rsid w:val="008E7F98"/>
    <w:rsid w:val="008E7FF1"/>
    <w:rsid w:val="008F7888"/>
    <w:rsid w:val="00917EAE"/>
    <w:rsid w:val="0093058D"/>
    <w:rsid w:val="009306F3"/>
    <w:rsid w:val="0093107A"/>
    <w:rsid w:val="009373D9"/>
    <w:rsid w:val="00940BCB"/>
    <w:rsid w:val="00943BCC"/>
    <w:rsid w:val="00965801"/>
    <w:rsid w:val="009749D8"/>
    <w:rsid w:val="009A5268"/>
    <w:rsid w:val="009C2275"/>
    <w:rsid w:val="009C26AD"/>
    <w:rsid w:val="009E6CF3"/>
    <w:rsid w:val="009F013A"/>
    <w:rsid w:val="009F3E07"/>
    <w:rsid w:val="009F6198"/>
    <w:rsid w:val="00A107DF"/>
    <w:rsid w:val="00A11BE0"/>
    <w:rsid w:val="00A26F50"/>
    <w:rsid w:val="00A31A12"/>
    <w:rsid w:val="00A3548C"/>
    <w:rsid w:val="00A36EE6"/>
    <w:rsid w:val="00A45701"/>
    <w:rsid w:val="00A56A6A"/>
    <w:rsid w:val="00A6492D"/>
    <w:rsid w:val="00A65C6F"/>
    <w:rsid w:val="00A72584"/>
    <w:rsid w:val="00A82FDA"/>
    <w:rsid w:val="00AA46BB"/>
    <w:rsid w:val="00AA65C2"/>
    <w:rsid w:val="00AA7BAD"/>
    <w:rsid w:val="00AB0654"/>
    <w:rsid w:val="00AB3144"/>
    <w:rsid w:val="00AC2650"/>
    <w:rsid w:val="00AC5A3F"/>
    <w:rsid w:val="00AC7F5A"/>
    <w:rsid w:val="00AE034E"/>
    <w:rsid w:val="00AF0128"/>
    <w:rsid w:val="00AF0EDA"/>
    <w:rsid w:val="00AF4171"/>
    <w:rsid w:val="00B170DD"/>
    <w:rsid w:val="00B31F97"/>
    <w:rsid w:val="00B349E3"/>
    <w:rsid w:val="00B36366"/>
    <w:rsid w:val="00B41D04"/>
    <w:rsid w:val="00B452B6"/>
    <w:rsid w:val="00B52199"/>
    <w:rsid w:val="00B54D88"/>
    <w:rsid w:val="00B6198A"/>
    <w:rsid w:val="00B64CCD"/>
    <w:rsid w:val="00BA46F4"/>
    <w:rsid w:val="00BB7855"/>
    <w:rsid w:val="00BC0B01"/>
    <w:rsid w:val="00BF0647"/>
    <w:rsid w:val="00C022CB"/>
    <w:rsid w:val="00C425EC"/>
    <w:rsid w:val="00C51014"/>
    <w:rsid w:val="00C60A9D"/>
    <w:rsid w:val="00C64BFB"/>
    <w:rsid w:val="00C72711"/>
    <w:rsid w:val="00C83449"/>
    <w:rsid w:val="00C93A83"/>
    <w:rsid w:val="00C95EBD"/>
    <w:rsid w:val="00CB6728"/>
    <w:rsid w:val="00CC74E6"/>
    <w:rsid w:val="00CE343A"/>
    <w:rsid w:val="00CE4497"/>
    <w:rsid w:val="00D02C65"/>
    <w:rsid w:val="00D0793C"/>
    <w:rsid w:val="00D15C03"/>
    <w:rsid w:val="00D15D49"/>
    <w:rsid w:val="00D271B2"/>
    <w:rsid w:val="00D41E45"/>
    <w:rsid w:val="00D4529E"/>
    <w:rsid w:val="00D5164C"/>
    <w:rsid w:val="00D55525"/>
    <w:rsid w:val="00D56883"/>
    <w:rsid w:val="00D63B4C"/>
    <w:rsid w:val="00D75813"/>
    <w:rsid w:val="00D8128D"/>
    <w:rsid w:val="00D81F76"/>
    <w:rsid w:val="00DC24A5"/>
    <w:rsid w:val="00DC4FC0"/>
    <w:rsid w:val="00DE4517"/>
    <w:rsid w:val="00DF4191"/>
    <w:rsid w:val="00DF7E3F"/>
    <w:rsid w:val="00E07C01"/>
    <w:rsid w:val="00E10D54"/>
    <w:rsid w:val="00E34FD9"/>
    <w:rsid w:val="00E35647"/>
    <w:rsid w:val="00E62015"/>
    <w:rsid w:val="00E66B2C"/>
    <w:rsid w:val="00E67BA5"/>
    <w:rsid w:val="00E74FFE"/>
    <w:rsid w:val="00E87EC8"/>
    <w:rsid w:val="00E91034"/>
    <w:rsid w:val="00EA0EA4"/>
    <w:rsid w:val="00ED0315"/>
    <w:rsid w:val="00EE5C79"/>
    <w:rsid w:val="00EF6E06"/>
    <w:rsid w:val="00F03562"/>
    <w:rsid w:val="00F05B94"/>
    <w:rsid w:val="00F15829"/>
    <w:rsid w:val="00F20A6A"/>
    <w:rsid w:val="00F267B2"/>
    <w:rsid w:val="00F35B08"/>
    <w:rsid w:val="00F4748D"/>
    <w:rsid w:val="00F53F1E"/>
    <w:rsid w:val="00F73D82"/>
    <w:rsid w:val="00F926BB"/>
    <w:rsid w:val="00F92D59"/>
    <w:rsid w:val="00FA6BDB"/>
    <w:rsid w:val="00FA70DC"/>
    <w:rsid w:val="00FA75EB"/>
    <w:rsid w:val="00FB1855"/>
    <w:rsid w:val="00FD20BF"/>
    <w:rsid w:val="00FD43EF"/>
    <w:rsid w:val="00FD5FE6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D72C0"/>
  <w15:docId w15:val="{26E2497E-8F68-BD40-A6D4-B73D7B5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58B5.9CCEBE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1C6F83-4E58-4845-8B61-E558F2A8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Wydział Inwestycji i Zamówień Publicznych</cp:lastModifiedBy>
  <cp:revision>22</cp:revision>
  <dcterms:created xsi:type="dcterms:W3CDTF">2023-03-13T15:19:00Z</dcterms:created>
  <dcterms:modified xsi:type="dcterms:W3CDTF">2026-03-18T14:54:00Z</dcterms:modified>
</cp:coreProperties>
</file>